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Отчёт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о деятельности общественной организации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«Энергетический Альянс»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Понимая, что генеральным направлением в повышении экономической эффективности всех отраслей народного хозяйства Украины на современном этапе его развития,  является  минимизация потребления всех традиционных видов энергоресурсов, повышение эффективности их использования, вовлечение в энергоресурс страны нетрадиционных, в первую очередь возобновляемых источников энергии, группа специалистов и учёных приняли решение о создании общественной организации «Энергетический Альянс» (ЭА).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Основные цели и задачи создания «ЭА»: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Объединить специалистов, учёных, фирмы и организации, работающие в области энергоэффективности, энергосбережения и смежных областях с целью обмена информацией, генерирования новых идей, выполнения совместных проектов.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2.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Наладить тесное взаимодействие с местными и государственными органами, регулирующими вопросы использования энергоресурсов и энергосбережения.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Предлагать новейшие разработки в области энергоэффективности и энергосбережения, сделанные членами ЭА и лучшие европейские достижения в этой области для их реализации на предприятиях региона и Украины.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4.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Наладить взаимодействие с зарубежными компаниями и фондами, работающими в области энергоэффективности и энергосбережения.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5.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Организовывать и проводить семинары и конференции по различным проблемам энергоэффективности и энергосбережения.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Выполнение Целей и задач, стоящих перед ЭА.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 базе Приднепровской академии строительства и архитектуры  инициативной группой было проведено общее организационное собрание учёных,  специалистов, руководителей фирм и организаций  области, работающих по проблемам энергоэффективности и энергосбережения.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На собрании единогласно было констатирована необходимость и актуальность создания ЭА и принято решение о его создании.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Президентом ЭА был избран Анатолий Караул, который обеспечил начальное финансирование деятельности Энергетического Альянса. Были избраны вице-президенты по всем основным направлениям.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Базовой организацией ЭА был определён «Стандарт С», офисом организации сталь офис «Стандарта 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За короткий период, в течение 1-2–х месяцев в организацию было вовлечено около 30 членов, в том числе  из Запорожской и Харьковской областей.  Были выбраны представители  ЭА в Запорожской, Харьковской,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Донецкой областях и в городе Киеве.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В ЭА создана база данных по новейшим разработкам членов альянса и лучшим отечественным и мировым достижениям в области энергоэффективности и энергосбережения.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В офисе регулярно проводятся заседания президиума, в том числе и в расширенном составе, на которых рассматриваются и планируются  стратегические и тактические  направления деятельности ЭА, рассматриваются предложения и разработки различных организаций по направлениям деятельности ЭА. (см. Приложение 1).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Благодаря активности руководства и членов Президиума налажены тесные, в том числе и личные, контакты с государственными и местными регулирующими органами и их первыми руководителями: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Национальным агентством Украины по вопросам эффективного использования энергоресурсов и энергосбережению (НАЭР);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Национальным агентством экологических инвестиций Украины (НАЭИ);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Министерством промышленной политики Украины;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Министерством жилищно-коммунального хозяйства Украины;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Главным управлением промышленности Днепропетровской облгосадминистраци (ОДА);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Главным управлением жилищно-коммунального хозяйства ОДА;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управлением энергосбережения ОДА;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комиссией облсовета по вопросам рационального использования энергоресурсов;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- управлениями промышленности и энергосбережения исполкома Днепропетровского городского совета;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Следует отметить, что все первые руководители этих организаций посетили офис ЭА и высоко оценили его деятельность (Черкашин Ю.И. и Ермилов Ю.Ф., (НАЭР), Лупальцов И. В., Сасюк Н.М., Ермаков В.Н. (НАЭИ), Грищенко С.А. (Минпромполитики), Мазурчак В.А. (МинЖКХ), Тимчук А.А., Белоусов А.А., Кирпичёв Э.А. (ОДА), Мелещик В.А., Гонтарь В.Д. (Горисполком).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Кроме того, налажены рабочие контакты с КП «Теплоэнерго»  и КП «Городские тепловые сети».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О доверии государственных организаций к ЭА говорит тот факт, что НАЭИ поручило ЭА провести всеукраинский семинар по «Реализации механизмов Киотского протокола в Украине», который и был успешно проведён в июле этого года на базе Днепропетровской государственной администрации.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По инициативе ЭА была разработана докладная записка «Основные направления в повышении энергоэффективности народного хозяйства Украины». Записка была представлена руководству НАЭР. Как результат этой инициативы, приказом по НАЭР было создано ГП «Региональный центр энергосбережения», базой которого стал ЭА.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Специалистами ЭА, совместно с учёными КПИ был разработан проект использования сбросного тепла Запорожской Атомной Станции и обеспечения теплом и горячей водой городов Никополя, Марганца и Орджоникидзе. Это позволило бы полностью исключить использование природного газа для обеспечения теплом и горячей водой этих городов.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Был разработан и бизнес план этого проекта.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Проект рассматривался на специальном совещании в ЭА с привлечением представителей заинтересованных городов, Запорожской ОДА учёных, специалистов. Проект был оценен, как перспективный и был направлен в Кабинет министров Украины. К сожалению, финансовые трудности страны не позволили начать реализацию данного проекта.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Специалистами ЭА была разработана докладная записка «Новое направление в энергетике Украины на основе использования тепловых насосов».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Записка была направлена премьер-министру Украины  Ю. Тимошенко, которая дала поручение первому вице-премьеру А. Турчинову, министрам МинЖКХ, Минтопэнерго, председателю НАЭР изучить этот вопрос и максимально способствовать реализации идей, изложенных в данной записке.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Вполне обоснованно можно считать, что эта записка дала основное направление в использовании средств, полученных Украиной от Японии, за квоты на выбросы парниковых по схеме зелёных инвестиций.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НАЭР и МинЖКХ принимались к рассмотрению, в основном, проекты по энергосбережение и снижению выбросов парниковых газов, которые имели в своем составе использование тепловых насосов, как альтернативных источников энергии.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Специалистами ЭА был подготовлен типовой проект по комплексному энергосбережению для стандартного жилого пятиэтажного дома («хрущёвки»). Этот проект предлагался, как пилотный в Украине, для реконструкции жилого фонда. Проект был разработан на конкретном объекте пятиэтажный дом по ул. Осенняя, 17.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Данный проект был представлен в Кабинет министров, МинЖКХ, НАЭР. Реализация этого проекта позволила бы отработать все вопросы и технические решения для создания «зелёного дома», где максимально минимизировано потребление энергоресурсов и созданы все условия  для их максимально эффективного  использования.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Членами ЭА ООО «Энергополис», ГП «Региональный центр энергосбережения» подготовлен целый ряд проектов по реконструкции объектов теплоснабжения в коммунальном хозяйстве области. Все проекты прошли экспертизу НАЭИ и представлены в МинЖКХ для финансирования по схеме «зелёных инвестиций».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Членом ЭА «Стандарт С» проведён энергоаудит завода нержавеющих труб «Сентр Авис продакшн». По результатам энергоаудита предложено 8 проектов по модернизации энергохозяйства завода. Разработаны бизнес-планы этих проектов. Проекты представлены техническим руководством завода его владельцам для финансирования.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Предполагается, что при принятии положительного решения, многие члены ЭА смогут принять участие в их реализации.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Так же специалистами ЭА подготовлен целый ряд предложений по энергосбережению для Днепродзержинского металлургического комбината. Техническим руководством завода эти предложения одобрены.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Они были направлены руководству ИСД для принятия решения о внедрении. Однако, в связи с изменением владельцев ИСД, решение пока не принято. В настоящее время руководством ЭА предпринята попытка передать эти предложения новым владельцам ИСД.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В случае положительного решения, в реализации данных проектов смогут принять многие члены ЭА.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Специалисты ЭА  так же оказывали консультационные услуги ОАО «Днепропетровский трубный завод», ОАО «Вагонмаш».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4, 5.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Специалисты ЭА приняли участие в первом Украинско-Канадском бизнес-форуме. По результатам форума было подписано единственное соглашение о сотрудничестве между членом ЭА «Стандарт С» и канадской компанией High Volt NETWORKS. Об уровне соглашения говорит тот факт, что при подписании соглашения присутствовала посол Канады в Украине, которая завизировала соглашение своей подписью. Президент компании Гамаль Гали посетил офис ЭА и позитивно оценил перспективы сотрудничества с ЭА.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Благодаря инициативе руководства ЭА, ряд физических членов ЭА стали официальными консультантами программы Европейского Банка Реконструкции и  Развития (ЕБРР) «Повышение энергоэффективности в Украине» - UKEEP-2.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Этими экспертами, по поручению руководства UKEEP-2, вместе со шведскими специалистами, был проведён энергоаудит и подготовлены расчеты и обоснования для представления льготного кредита Запорожскому хлебному комбинату № 5 и Бердянскому хлебному заводу.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Работа наших специалистов получила высокую оценку со стороны UKEEP-2.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Результаты работы были доложены  года на презентации UKEEP-2 в Днепропетровске.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Вместе с норвежской организацией TEKNA на базе Днепропетровской торгово-промышленной палаты  был проведён трёхдневный семинар по изучению норвежской модели «Чистого производства» и определились перспективы в финансировании проектов по энергосбережению их фонда северных стран NEFKO.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Совместно с норвежскими специалистами было проведено посещение метизного завода ОАО «Северсталь» и завода «Биола»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Так же в начале февраля совместно с другой норвежской компанией NESKO на базе Национального горного университета был проведён двухдневный семинар «Перспективы реализации климатических проектов в Украине».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На базе Днепропетровской торгово-промышленной палаты совместно со словацкой компанией ASTRAIA был проведён семинар «Создание национального потенциала реализации Систем управления Качеством и Окружающей Среду в Украине».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Кроме того, совместно со словацкими специалистами были посещены 3 промышленных предприятия.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Вице-президент ЭА Тютюнник В.В. принял участие в ряде официальных международных встреч с участием официальных лиц иностранных государств.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Следует отметить активную работу членов президиума ЭА М.Б. Айзенберга, В.М. Кузеванова, В.Н. Терещени, А.А. Межевикина, В.В. Хохлачева, В.В. Тютюнника, Клепанды А.С.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Отчёты об их работе смотри в приложениях.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Считаю, что задачи первого года, стоящие перед ЭА выполнены полностью.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Первый вице-президент ЭА,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д.б.н., проф.                                                             Г.Г.Шматков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vertAlign w:val="baseline"/>
          <w:rtl w:val="0"/>
        </w:rPr>
        <w:t xml:space="preserve">Приложение 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vertAlign w:val="baseline"/>
          <w:rtl w:val="0"/>
        </w:rPr>
        <w:t xml:space="preserve">Отчёт вице-президента М.Б. Айзенберга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Отчёт о работе  сектора по вопросам связи с областными и государственными          комиссиями по обеспечению реформирования теплоснабжения в ЖКХ Общес-твенной Организации «Энергетический Альянс».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Силами сектора по вопросам связи с областными и государственными  комиссиями по обеспечению реформирования теплоснабжения в ЖКХ Общественной Организации «Энергетический Альянс» во главе с вице-президентом по указанным вопросам г-ном Айзенбергом М.Б. – директором ООО «Энергополис» ( г. Дне- пропетровск ) были было выполнено следующее: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5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Подготовка документов от имени ОО «Энергетический Альянс» в государственные органы (МинЖКХ Украины) касательно реформирования коммунальной теплоэнергетики.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Реформирование системы жилищно-коммунального хозяйства Украины в разрезе возможных источников финансирования реформирования коммунальной теплоэнергетики .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5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Участие в семинарах, организованных ОО «Энергетический Альянс».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Формирование плана мероприятий по смягчению последствий антропогенного влияния на изменения климата на региональном уровне с участием Министерства охраны окружающей природной среды Украины, Минпромполитики Украины и Национального Агентства экологических инвестиций Украины 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Совместная Норвежско-Украинская программа «Создание потенциала подготовки к реализации климатических проектов в Украине».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5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Подготовка проектных предложений по потенциальным проектам целевых экологических ( зелёных ) инвестиций, представленных в государственные органы: МинЖКХ Ураины; Национальное Агентство по экологическим инвестициям Украины; Национальное Агентство Украины по рациональному использованию энергоресурсов Украины ( НАЭР ):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«Строительство теплонасосной станции с использованием в качестве источника тепловой энергии неочищенных бытовых канализационных стоков КНС в г.Терновка Днепропетровской области» - данное проектное предложение включено в Постановление Кабмина Украины. № 960 «Об использовании средств Стабилизационного фонда для разработки проектно-сметной документации и технико-экономических обоснований инвестиционных проектов установки тепловых насосов»;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«Реконструкция отопительной котельной с организацией когенерационной станции и установкой теплонасосного оборудования в г.Терновка Днепропетровской области» - данное предложение прошло предварительную презентацию для представителей правительства Японии, организованной Национальным Агентством экологических инвестиций Украины в июне м-це с.г. в Киеве и включено в перечень проектов, подлежащих реализации с использованием механизмов Киотского протокола в рамках межправительственного договора между Украиной и Японией в счёт продажи украинской квоты на выбросы парниковых газов;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«Реконструкция системы теплоснабжения центральной части г. Новомосковска с реконструкцией 3-х районных отопительных котельных с установкой тепловых насосов и реконструкцией индивидуальных тепловых пунктов во многоквартирных жилых домах, г. Новомосковск Днепропетровской области»;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«Реконструкция отопительной котельной с установкой когенерационного оборудования и внедрением тепловых насосов в средней школе № 12 г. Новомосковска Днепропетровской области»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«Реконструкция теплоснабжения и отопления в с.Лобойковка Петриковского района Днепропетровской области».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5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Разработка энерго и экологоэффективных схем теплоснабжения                                      ( оптимизованных ) населённых пунктов Днепропетровской области по заказу УЖКХ Днепропетровской облгосадминистации и в соответствии с требованиями нормативов и методик МинЖКХ Украины.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Разработаны и представлены энерго и экологоэффективные схемы теплоснабжения следующих городов Днепропетровской области: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г. Днепродзержинск – население около 270 тыс. жителей;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г.Новомосковск – население около 80 тыс. жителей;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г. Терновка – население – около 22 тыс. жителей;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г. Першотравенск – население около 23 тыс. жителей.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5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Участие в заседаниях президиума ОО «Энергетический Альянс», участие во встречах с руководителями министерств и ведомств, а также с видными политиками, которые были организованы ОО «Энергетический Альянс».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Вице-президент ОО «Энергетический Альянс»</w:t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по вопросам связи с областными и государст-</w:t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венными комиссиями по обеспечению рефор-</w:t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мирования теплоснабжения в ЖКХ                                                       М.Б.Айзенберг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0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Приложение 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Отчёт вице-президента В.М. Кузеванова.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Итоги энергосбережения в строительстве.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Общественная организация «Энергетический Альянс» принимала активное участие во внедрении в практику работы проектных и строительных организаций передовых энергосберегающих украинских и западноевропейских технологий и конструкций. В том числе по утеплению вновь проектируемых зданий и санации (термомодернизации) существующих зданий по технологиям «PAROC» и «ROCKWOOL», применению энергосберегающих светлопрозрачных (оконных) конструкций «SCHUCO» и «REYNEARS».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Особое внимание уделялось соблюдению энергосберегающих нормативов и стандартов в проектировании и строительстве, особенно внедрению новых энергосберегающих стандартов: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- ДБН В.2.6-31: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yellow"/>
          <w:vertAlign w:val="baseline"/>
          <w:rtl w:val="0"/>
        </w:rPr>
        <w:t xml:space="preserve">20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06. Конструкції будинків і споруд. Теплова ізоляція будівель (введён в действие с 01.01.08г.);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- ДСТУ-Н Б А.2.2-5: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yellow"/>
          <w:vertAlign w:val="baseline"/>
          <w:rtl w:val="0"/>
        </w:rPr>
        <w:t xml:space="preserve">20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07. Проектування. Настанова з розроблення та складання енергетичного паспорту будинків при новому будівництві та реконструкції (введён в действие с 01.01.09г.).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На основе вышеуказанных стандартов разрабатывались отраслевые стандарты и стандарты предприятий. Так, группой компаний «Портал» разработан стандарт предприятия СТП-ПОРТАЛ-01: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yellow"/>
          <w:vertAlign w:val="baseline"/>
          <w:rtl w:val="0"/>
        </w:rPr>
        <w:t xml:space="preserve">20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09. Принципы и задачи  энергосберегающего проектирования (для жилых и общественных зданий). Этой же группой компаний подготовлен эскизный проект строительства пассивных усадебных домов, в том числе для коттеджа среднего класса «стандарт», общей площадью 160 кв.м. В пассивных домах не используются котельные с традиционными видами топлива (газ, дизтопливо, уголь, дрова и электричество). А для обогрева здания используются тепловые насосы, тепло солнечного света, обитателей и тепловых приборов. По вышеуказанным типовым проектным решениям в настоящее время подготавливаются патенты.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Строительные организации, входящие в «Энергетический Альянс», принимали активное участие в мероприятиях и семинарах по уменьшению выбросов парниковых газов.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Если рассматривать основные проблемы, препятствующие внедрению энергосберегающих технологий, конструкций и материалов, то в первую очередь необходимо отметить отсутствие координации и ответственности за энергосберегающую политику как в целом по стране, так и по региону в частности. Например, в сфере  энергетической эффективности строений на сегодняшний день неясно, какой центральный исполнительный орган или какая отрасль должна координировать политику в области энергосберегающего строительства и эксплуатации зданий: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Министерство охраны окружающей природной среды,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Министерство жилищно-коммунального хозяйства или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Министерство регионального развития и строительства.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В том числе, кто на государственном уровне будет координировать работу по ограничению выбросов парниковых газов во взаимосвязи с повышением энергетической эффективности зданий?  И кто на региональном уровне должен координировать эту работу: областная государственная администрация, областной совет, государственное управление охраны окружающей природной среды в Днепропетровской области или Днепропетровское территориальное управление государственной инспекции по энергосбережению?  И кто из должностных лиц региона несет ответственность за энергосберегающую политику и внедрение альтернативных источников энергии при проектировании, строительстве и сдачу в эксплуатацию зданий и сооружений?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И пока в государстве и регионах  не будет отлажена система энергосберегающих мероприятий, значительная роль в энергосберегающей политике будет принадлежать таким общественным организациям, как «Энергетический Альянс».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Вице – президент  «ЭА»                                    Кузеванов В.М.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Приложение 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Отчёт вице-президента А.А. Межевикина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50"/>
        </w:tabs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Проведение рабочих встречи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50"/>
        </w:tabs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членами Альянса с председателями ОСМД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50"/>
        </w:tabs>
        <w:spacing w:lineRule="auto" w:after="0" w:line="240" w:befor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Членами общественной организации «Энергетический Альянс» была проведена рабочая встречии . На встречах присутствовали проректор ПГАСА Савицкий Николай Васильевич (вице-президент по образованию и воспитанию ОО «ЭА»), заместитель председателя ДООО КЕНЦУ Межевикин Александр Витальевич (Вице-президент по реформированию ЖКХ ОО «ЭА»), председатели ОСМД, члены общественных организаций, а так же представители бизнес-структур.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 семинаре были подняты вопросы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общественное самосознание граждан в реформировании жилищно-коммунального хозяйства;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внедрение высокоэффективных энергосберегающих технологий и проведение экологозащитных мероприятий в процессе реформирования ЖКХ на основе экономического (финансового), энергетического и экологического мониторинга;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реконструкция жилого фонда с применением энергосберегающих технологий и оборудования.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Председателям ОСМД было предложено технико-экономическое обоснование проектов по реконструкции старого жилья.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конце встречи были подведены итоги по готовности председателей ОСМД к реконструкции и внедрению энергоэффективных мероприятий.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Было решено создать рабочую группу по подготовке конференции на тему: «Реконструкция старого жилья с применением энергосберегающих и энергоэффективных технологий в городе Днепропетровске». Привлечь к подготовке конференции заинтересованные организации и заинтересованных лиц.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Отчёт действий по развитию общественной организации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ДООО КЕНЦУ ЖКХ ОСМД.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tbl>
      <w:tblPr>
        <w:tblW w:w="9823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567"/>
        <w:gridCol w:w="4876"/>
        <w:gridCol w:w="2795"/>
        <w:gridCol w:w="1585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№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п/п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Название мероприятия.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Ответственный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Отметка о выполнении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Проведение учредительного собрания.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Батовский. Б.Б.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Организация Интернет-сайта и электронного адреса КЕНЦУ ЖКХ ОСМД.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Организация конференции.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Окончательное формирование правления по итогам конференции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Учредители.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5.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Порядок принятия в члены КЕНЦУ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Правление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Формирование списка членов КЕНЦУ ЖКХ ОСМД по результатам конференции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7.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 Определение стратегического развития КЕНЦУ ЖКХ ОСББ.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Общее собрание членов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КЕНЦУ ЖКХ ОСМД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8.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Проведение круглого стола.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9.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Переговоры с «Энергетическим Альянсом» о сотрудничестве.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10.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Подготовка мероприятий по внедрению энергосберегающих технологии.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Правление.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11.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Разработка предложений по выходу из экономического кризиса, через закон реформирование ЖКХ.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КЕНЦУ ЖКХ ОСМД Партнеры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Подготовка проектов реконструкции старого жилья.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Васенко О.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Подготовка договоров с  потенциальными партнерами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 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14.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Активизация деятельности ОСМД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15.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Заключение договоров с партнерами.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Правление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16.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Система взаимоотношений с Властью.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Правление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17.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Взаимоотношение с общественными организациями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Межевикин А.В.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Подготовка информационных материалов для прессы 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Батовский Б. Б.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19.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Правовые проблемы в реализации программы и возможные пути их решения.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Правление.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highlight w:val="yellow"/>
                <w:vertAlign w:val="baseline"/>
                <w:rtl w:val="0"/>
              </w:rPr>
              <w:t xml:space="preserve">20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Открытие всеукраинского движение СОЮЗ ОБЩЕСТВЕННОГО САМОСОЗНАНИЯ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Общее собрания КЕНЦУЖКХОСМД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6"/>
                <w:vertAlign w:val="baseline"/>
                <w:rtl w:val="0"/>
              </w:rPr>
              <w:t xml:space="preserve">Выполнено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6"/>
          <w:vertAlign w:val="baseline"/>
          <w:rtl w:val="0"/>
        </w:rPr>
        <w:t xml:space="preserve">Исполнитель                                    Вице-президент по реформированию ЖКХ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Межевикин А. В.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Приложение 4.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Отчёт  вице-президента ОО «Энергетический Альянс»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vertAlign w:val="baseline"/>
          <w:rtl w:val="0"/>
        </w:rPr>
        <w:t xml:space="preserve">Хохлачёва В.В.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899" w:firstLine="0"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899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Мною, членом общественной организации «Энергетический Альянс» – с  одной стороны и в порядке осуществления профессиональной деятельности по месту основной работы, была проделана следующая работа, относящаяся к целя, задачам и функциям нашей организации.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539" w:firstLine="0"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г. Киеве вместе с президентом ОО «Энергетический Альянс» Караулом А.А. проведена в научно техническом управлении МинЖКХ блиц-презентация Концепции развития в Украине теплонасосных технологий – как нового направления в энергетики страны. В этот же день этот документ вкратце проговорен на нашей встрече с двумя заместителями Минжилхоза Мазурчаком А.В. и Козленко А.И.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Совместно со специалистами НПФ «Инсолар» (г. Харьков) в течении март – июль, проведены многоразовые взаимные консультации и обсуждения ряда вопросов, связанных с обобщением собственного положительного и отрицательного опыт в деле внедрения теплонасосных технологий в Украине за последние 18 лет, организационно – техническими аспектами в выполнении этих работ, формулированию принципов  выбора пилотных объектов для эффектного ( и эффективного!) внедрения ТНУ  в промышленности и ЖКХ, выбору оборудования, обеспечение качества проектирования, отработке типовых проектных решений и др.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Проанализированы неверные, с нашей точки зрения, организационные подходы и сделанные первые шаги по началу организации массового внедрения ТН-технологий в Украине, которые были предприняты  Кабмином, НАЭР, МинЖКХ, ИТТФ НАНУ и др. организациями. В результате этой работы было подготовлено ряд обращений, а также сделано выступление (Клепанда А.С.) с нашим ведением решения проблемы на совещании Премьер Министра.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Принято участие в рабочей встрече-совещании руководства ОО «Энергетический Альянс» в Днепропетровске  с зам. министра МинЖКХ Мазурчаком А. по вопроса организации внедрения теплонасосных технологий на основании  механизма зеленых инвестиций и продажи Правительством квот по СО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двум японским компаниям. На этом совещании руководством ОО «Энергетический Альянс» в том числе и в моем выступлении были озвучены еще раз наши опасения и ожидаемые подводные камни в деле организации внедрения  ТНУ, порядке отбора предложений с мест по объектам, организации финансирования  разработок проектно-сметной документации, сроком выполнения работ и др.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Проведено несколько (более 5) встреч с представителями различных промпредприятий Запорожской обл. по вопросам возможного по внедрению энергоэффективных технологий, в том числе и ТНУ, использования альтернативных источников энергии, проведения энергоаудитов и др.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Совместно с представителем НПФ «Инсолар» Клепандой А.С., под флагом ОО «Энергетический Альянс», проведена выездная встреча-совещание в г. Желтые Воды на сталепрокатном заводе на предмет возможной существенного (~40%) снижения потребления энергоресурсов на данном предприятии. По результатам ознакомления с предприятием нами были сформулированы предложения по минимизации энергопотребления (отопления, вентиляция, водоснабжение, электропотребление и т.п.). Подтверждена предварительно наша оценка возможной экономии энергопотребления в 40%.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порядке подготовки к участию к кустовому совещанию в Днепропетровске в облгосадминистрации проекта по сокращению выбросов парниковых газов и зеленым инвестициям было распространено в Запорожской обл. и г. Запорожье свыше 50 приглашений.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Подготовлены ряд предложений (для включения в тематический портфель инициативных проектов ОО «Энергетический Альянс» по энергосбережению) по реализации наиболее актуальных проектов по энергосбережению, в том числе по реализации в Днепропетровской области проекта по энергоэффективному электрическому освещению улиц сельских населенных пунктов с использованием льготного ночного тарифа на электроэнергию. Предложено начать с показательного проекта в нескольких селах Томаковского района. С этой целью подготовлено и отправлено  письмо Альянса Томаковской райгосадминистрации    и получены от них положительные ответы о готовности.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 8 мая по 30 июня в составе бригады лекторов принято участие в работе 9 выездных кустовых совещаний-семинаров  по вопросам энергосбережения и энергоэффективности, замены ламп накаливания на современные энергоэкономные и др. с охватом 25 сельских районов Запорожской области и 6 городов ( Мелитополь, Энергодар, Бердянск, Орехов, Гуляйполе, Пологи). На каждом из этих совещаний мною было сделано 15-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yellow"/>
          <w:vertAlign w:val="baseline"/>
          <w:rtl w:val="0"/>
        </w:rPr>
        <w:t xml:space="preserve">20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минутные доклады с демонстрацией образцов энергоэффективного оборудования. приборов, материалов, а также; раздавались информационные материалы об ОО «Энергетический Альянс».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Оказана консультационная помощь представителям более чем 40 бюджетных организаций Запорожской области. Консультации проводились по следующим основным тематическим направлениям: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применение тепловых насосов;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использование новых энергоэкономных приборов и систем электрического освещения;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технологии и оборудование солнечного теплоснабжения и ГВС в ЖКХ;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утилизация вторичных тепловых энергоресурсов;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использование местных и альтернативных видов топлива для теплообеспечения объектов ЖКХ и бюджетной сферы, электрообогрев;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энергоаудит объектов;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подготовка ТЭО и бизнес-планов энергоэффективности проектов.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рамках функционирования при Запорожском ЗАО «Светотехника» первого в Украине постоянно действующего консультационного пункта-выставки по вопросам энергоэкономного освещения для организаций бюджетной сферы и населения, а также для предприятий ЖКХ и промышленности мною проведено свыше 60 консультаций в таких направлениях: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замена ламп накаливания на компактные люминесцентные;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энергоэкономное промышленное освещение;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энергоэкономные приборы освещения для мест общего пользования в жилищно-коммунальном секторе;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54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светодиодные светильников.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Выполнены работы по формированию идеологии и разработке базовых конструкторских решений для создания новых гиперэкономических моделей светодиодных светильников для ЖКХ (уличных, приподъездных, внутриподъездных и др.)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Осуществлено (как главным конструктором) формирование общей идеологии создания для Украины и разработки нескольких модельных линеек инновационных энергоэкономичных светильников различного назначения на основе применения мощных ультраярких светодиодов.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Принято участие в работе двух совещаний Запорожской облгосадминистрации по вопросам энергосбережения и энергобезопасности.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свете распоряжений №1038 и №1039 КМУ от 18.10.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yellow"/>
          <w:vertAlign w:val="baseline"/>
          <w:rtl w:val="0"/>
        </w:rPr>
        <w:t xml:space="preserve">20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08 продолжена инициативная работа с первым отечественным заводом.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Производителем комплектных люминесцентных ламп (ООО «Газотрон», г. Ровно) по усовершенствованию их изделий и повышению их надежности, инициированию создания более мощных людей.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60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Разработка техзадания на создания нескольких новых типов энергоэффективных светильников промышленного и бытового назначения использующих сверхяркие светодиоды и способных работать от солнечных батарей.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899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Вице-президент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-899" w:firstLine="0"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ОО «Энергетический Альянс»</w:t>
        <w:tab/>
        <w:tab/>
        <w:tab/>
        <w:tab/>
        <w:tab/>
        <w:tab/>
        <w:tab/>
        <w:t xml:space="preserve">В.В. Хохлачёв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364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vertAlign w:val="baseline"/>
          <w:rtl w:val="0"/>
        </w:rPr>
        <w:t xml:space="preserve">Приложение 5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Президенту Энергетического альянса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КАРАУЛУ А.А.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Уважаемый Анатолий Алексеевич!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На Ваш запрос о работах, выполненных НПП «Инсолар» в области внедрения энергосберегающих теплонасосных технологий, передаю Вам следующую информацию:</w:t>
      </w:r>
    </w:p>
    <w:tbl>
      <w:tblPr>
        <w:tblW w:w="1058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856"/>
        <w:gridCol w:w="4488"/>
        <w:gridCol w:w="2992"/>
        <w:gridCol w:w="2244"/>
        <w:gridCol w:w="-196"/>
        <w:gridCol w:w="-196"/>
        <w:gridCol w:w="-196"/>
        <w:gridCol w:w="-196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№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п/п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Объект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Что выполнено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Административно-бытовой корпус  СМП-655 Южной ЖД в г. Харькове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Проект теплонасосной системы отопления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вода из скважины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Административный корпус  завода ЖБК  Южной ЖД в г. Харькове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Проект теплонасосной системы отопления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атм. воздух.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Комплекс сооружений службы сетей КП «Харьковкоммуночиствод»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Проект теплонасосной системы теплоснабжения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кан. стоки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Котельная №22 в г.Бердянске Запорожской области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Разработана принципиаль-ная схема, выполнен под-бор оборудования и ТЭР реконструкции системы теплоснабжения потребителей котельной.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атм. воздух.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Детский санаторно-оздоровительный центр «Ласпи», г. Севастополь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Заключен договор на проектирование с ДСОЦ «Ласпи». Разработана принципиальная схема теплопункта и подобрано основное оборудование. ТЭР разработан на 70%.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атм. воздух.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Работы приостановлены ввиду отсутствия предусмотренного авансирования.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Михайловская специализированная школа-интернат Полтавской области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Разработана принципиаль-ная схема, выполнен под-бор основного оборудова-ния  для реконструкции системы горячего водоснабжения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атм. воздух.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Работы приоста-новлены ввиду отсутствия финансирования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Никольская специализированная общеобразовательная школа-интернат Полтавской области.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Разработана принципиаль-ная схема, выполнен под-бор основного оборудова-ния  для реконструкции системы горячего водоснабжения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Источник НПТ – атм. воздух.</w:t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Работы приоста-новлены ввиду отсутствия финансирования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 нашему мнению приоритетными целями Альянса необходимо считать: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продвижение как приоритетной идеи широкого внедрения тепловых насосов, особенно  в новом строительстве и глубокой реконструкции старых объектов;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формирование тарифной политики (в первую очередь в части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соотношение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цен на газ и электроэнергию), стимулирующей внедрение энергосберегающей (в т.ч. теплонасосной) техники.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Заместитель директора НПП «Инсолар»</w:t>
        <w:tab/>
        <w:tab/>
        <w:tab/>
        <w:tab/>
        <w:tab/>
        <w:t xml:space="preserve">А.С. Клепанда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18"/>
          <w:vertAlign w:val="baseline"/>
          <w:rtl w:val="0"/>
        </w:rPr>
        <w:t xml:space="preserve">Исп. Несвитайло В.А.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Приложение 6.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Отчёт вице-президента Тютюнника В.В. об участии в конференциях, выставках и международных встречах.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Пресс-релиз вице-президента ОО «Энергетический Альянс» Тютюнника В.В. об участии в Финско-Украинском бизнес-форуме.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8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В г. Киев состоялся Финско-Украинский бизнес-форум, в котором принял участие вице-президент ОО «Энергетический Альянс» Тютюнник В.В.. На форуме состоялась встреча Тютюнника В.В. с вице-президентом «Финпро» с господином Юкка Сало, с лидером бизнес делегации, Президентом и исполнительным директором корпорации Раутаруукки господином Сакари Тамминеном. В дружеской беседе была предоставлена информация о работе ОО «Энергетический Альянс» ее целях, задачах и ее роли в обеспечении энергетической безопасности Украины. Во второй половине форума Тютюнник В.В. принял участие во встрече Президента Украины Виктора Ющенко и Президента Финляндии госпожой Тарьей Халонен. В заключительной части форума Тютюнник В.В. провел ряд встреч и переговоров с руководителями крупнейших финских компаний и корпораций, представителями средств массовой информации.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Тютюнник В.В. посетил международную выставку «Аква-терм» на которой встретился с представителями крупнейших мировых компаний производящих энергосберегающее оборудование: «Viessmann», «Mitsubishi», «Bosch» и др. Провел переговоры с директором итальянской корпорации «ICI CALDAIE» господином Симоном Лучини по вопросу поставки итальянского энергосберегающего оборудования на украинский рынок. На выставке состоялись встречи Тютюнника В.В. с мерами городов, представителями  ЖКХ на которой он проинформировал о работе ОО «Энергетический Альянс».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50"/>
        </w:tabs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      Пресс служба Общественной организации «Энергетический Альянс»</w:t>
      </w:r>
    </w:p>
    <w:p w:rsidP="00000000" w:rsidRPr="00000000" w:rsidR="00000000" w:rsidDel="00000000" w:rsidRDefault="00000000">
      <w:pPr>
        <w:tabs>
          <w:tab w:val="left" w:pos="6450"/>
        </w:tabs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Пресс-релиз об участии вице-президента ОО «Энергетический Альянс» В.В. Тютюнника во встрече с Главой Представительства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Европейской Комиссии в Украине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Город Днепропетровск посетил Глава Представительства Европейской Комиссии в Украине господин Жозе Мануэль Пинту Тейшейра. В состав сопровождающей его дипломатической делегации входили: Посол Венгерской Республики Андраш Баршонь, Глава политического отдела Посольства Великобритании в Украине Дункан Аллан, второй секретарь Посольства Республики Польша в Украине Богуслав Гертруда, заместитель главы миссии Посольства Республики Польша в Украине Лешик Шерепа, заместитель Посла Федеративной Республики Германии в Украине Сюзанне Шютц, советник, руководитель отдела политики, прессы и информации Представительства Европейской Комиссии в Украине Дирк Шубель. Во встрече принял участие Вице-президент Общественной организации «Энергетический Альянс» Тютюнник В.В.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После выступления господина Жозе Мануэля Пинту Тейшейра, которое было посвящено состоянию отношений Украины и ЕС и было с интересом выслушано присутствующими, состоялся диалог между членами дипломатической делегации, в котором Тютюнник В.В. остановился на целях и задачах Общественной организации «Энергетический Альянс»..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Специалистами «Энергетического Альянса» под руководством Тютюнника В.В. завершается работа над программой стимулирования экспорта украинской продукции. Целью программы является увеличение объемов и повышение эффективности украинского экспорта. Вопросы, поднятые Тютюнником В.В., вызвали живой интерес у представителей дипломатической делегации и присутствующих на встрече.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заключение Тютюнник В.В. предоставил печатную информацию о работе Общественной организации «Энергетический Альянс» и дал интервью средствам массовой информации.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Пресс служба Общественной организации «Энергетический Альянс»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Пресс-релиз об участии вице-президента ОО «Энергетический Альянс» В.В. Тютюнника во встрече с делегацией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Торгово-промышленной палаты Чехии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г.Днепропетровске проходила встреча чешской делегации в состав которой входили представители деловых и финансовых кругов Чехии. Делегацию возглавлял исполнительный директор Торгово-промышленной палаты Чехии по странам СНГ господин Франтишек Масопуст. Состоялась встреча вице-президента Общественной Организации «Энергетический Альянс» Тютюнника В.В. с главой чешской делегации и бизнесменами в ходе которой Тютюнник В.В. отметил, что несмотря на ряд внутренних и внешних факторов, которые усложняли нашу работу, мы можем говорить о существенных результатах взаимного сотрудничества.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Далее Тютюнник В.В. рассказал о создании Общественной Организации «Энергетический Альянс». Создание подобной уникальной Общественной Организации было обусловлено стремлением предоставить дипломатам полную и достоверную информацию об экономике Украины, её особенностях и перспективах развития с тем, что бы при их содействии способствовать привлечение в нашу страну инвестиций в энергосберегающие технологии и продвижению украинских товаров на международные рынки.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Состоялась встреча Тютюнника В.В. с представителем Чешского Экспортного Банка господином Йиржи Брудняк в ходе которой рассматривались вопросы о кредитовании украинских проектов и технологий в сфере энергосбережения реализуемых под эгидой Общественной Организации «Энергетический Альянс». Во встрече приняла участие руководитель департамента страхования экспортных кредитов АО «Экспортное гарантийно-страховое общество» госпожа Дана Пучеликова которая рассказала о порядке страхования предоставляемых финансовых ресурсов. Далее состоялись переговоры Тютюнника В.В. с представителями чешских промышленных и торговых предприятий: </w:t>
      </w:r>
      <w:r w:rsidRPr="00000000" w:rsidR="00000000" w:rsidDel="00000000">
        <w:rPr>
          <w:rFonts w:cs="Times New Roman" w:hAnsi="Times New Roman" w:eastAsia="Times New Roman" w:ascii="Times New Roman"/>
          <w:sz w:val="22"/>
          <w:vertAlign w:val="baseline"/>
          <w:rtl w:val="0"/>
        </w:rPr>
        <w:t xml:space="preserve">Alta a.s., VARI a.s., GAPA MB s.r.o., DESTILA, s.r.o., АО Степ ТРУТНОВ, BMT Medical Technology s.r.o. и др.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завершении были достигнуты договоренности о посещении Тютюнником В.В. Чехии для продолжения взаимовыгодных контактов в сфере инновационных технологий и финансов.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Пресс-служба Общественной Организации «Энергетический Альянс».</w:t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Пресс-релиз об участии вице-президента ОО «Энергетический Альянс» В.В.Тютюнника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в мероприятиях проводимых по линии Министерства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иностранных дел Украины.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Состоялся круглый стол по вопросу «Мировая практика системы корпоративного управления». Круглый стол проводили представители бизнес -консалтинговой компании EBS (Киев). На совещании выступил вице-президент Альянса Тютюнник В.В., который рассказал о целях и задачах созданной ОО «Энергетический Альянс». Состоялся диалог между руководителем практики управленческого консалтинга Ольгой Калюк по вопросам корпоративного управления.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Далее Тютюнник В.В. отметил, что в отношениях с ЕС следует акцентировать вопрос участия Украины в европейских программах развития интеллектуальной энергетики Европы, в разработке которой принимают участие ведущие специалисты ОО «Энергетический Альянс». Данная программа включает такие приоритеты: энергоэффективность и рациональное использование электроэнергии, в частности в секторах строительства и промышленности («SAVE»); новые и возобновляемые источники энергии для децентрализованного производства электроэнергии и тепла и их интеграции в местную среду и энергосистемы («ALTENER»); энергетические аспекты транспорта; диверсификация видов топлива, например, через развитие новых его видов и возобновляемых источников, а также возобновляемые источники и эффективность на транспорте («STEER»); реализация международной программы («COOPENER»).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С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остоялся международный круглый стол «Франчайзинг глазами практиков». Круглый стол проводила международная компания «ТРИАРХ», которая специализируется на развитии франчайзинговых систем. В программе круглого стола рассматривались вопросы: развитие программ фгранчайзинга в условиях финансового кризиса; особенности построения отношений с региональными партнерами; организация системы франчайзинга в компании – оптимизация работы с франчайзи.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работе круглого стола принял активное участие вице-президент ОО «Энергетический Альянс» Тютюнник В.В. Он  остановился на концепции построения бизнеса (франшиза), которая  включает в себя пакет прав на пользование объектами интеллектуальной собственности, товаров и услуг, промышленных образцов и т.д., которые охраняются законом, а так же технологии производства, обслуживание и иную коммерческую информацию.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Эта информация была с большим интересом воспринята участниками круглого стола, в частности представителями компаний «ТРИАРХ», «Корн-Хаус», «Atlirance», «Joy».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 заключении Тютюнник В.В. предоставил информацию о работе ОО «Энергетический Альянс» и остановился на подготовке международного семинара по вопросу создания региональных планов и мероприятий уменьшения последствий процессов изменения климата, снижения выбросов парниковых газов и внедрение зеленых инвестиций. Семинар проводит Национальное агентство экологических инвестиций Украины совместно с Днепропетровской облгосадминистрацией при активном участии ОО «Энергетический Альянс».</w:t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5664" w:firstLine="0"/>
      </w:pP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260" w:right="850" w:top="719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379" w:firstLine="19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0"/>
      <w:numFmt w:val="decimal"/>
      <w:lvlText w:val="%2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0"/>
      <w:numFmt w:val="decimal"/>
      <w:lvlText w:val="%3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0"/>
      <w:numFmt w:val="decimal"/>
      <w:lvlText w:val="%4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0"/>
      <w:numFmt w:val="decimal"/>
      <w:lvlText w:val="%5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0"/>
      <w:numFmt w:val="decimal"/>
      <w:lvlText w:val="%6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0"/>
      <w:numFmt w:val="decimal"/>
      <w:lvlText w:val="%7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0"/>
      <w:numFmt w:val="decimal"/>
      <w:lvlText w:val="%8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0"/>
      <w:numFmt w:val="decimal"/>
      <w:lvlText w:val="%9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66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pPr>
        <w:ind w:left="540" w:firstLine="1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126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1980" w:firstLine="16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2700" w:firstLine="23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342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4140" w:firstLine="37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4860" w:firstLine="45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558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decimal"/>
      <w:lvlText w:val="%1"/>
      <w:pPr>
        <w:ind w:left="750" w:firstLine="3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0"/>
      <w:numFmt w:val="decimal"/>
      <w:lvlText w:val="%2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0"/>
      <w:numFmt w:val="decimal"/>
      <w:lvlText w:val="%3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0"/>
      <w:numFmt w:val="decimal"/>
      <w:lvlText w:val="%4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0"/>
      <w:numFmt w:val="decimal"/>
      <w:lvlText w:val="%5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0"/>
      <w:numFmt w:val="decimal"/>
      <w:lvlText w:val="%6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0"/>
      <w:numFmt w:val="decimal"/>
      <w:lvlText w:val="%7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0"/>
      <w:numFmt w:val="decimal"/>
      <w:lvlText w:val="%8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0"/>
      <w:numFmt w:val="decimal"/>
      <w:lvlText w:val="%9"/>
      <w:pPr>
        <w:ind w:left="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ЕА.doc.docx</dc:title>
</cp:coreProperties>
</file>